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5BD" w:rsidRDefault="009045BD">
      <w:r>
        <w:t>ZASADY ETYKI DLA AUTORÓW</w:t>
      </w:r>
    </w:p>
    <w:p w:rsidR="009045BD" w:rsidRDefault="009045BD">
      <w:r>
        <w:t xml:space="preserve"> Wskazówki dotyczące etyki badawczej zostały przygotowane na podstawie dokumentu opracowanego przez wydawnictwo </w:t>
      </w:r>
      <w:proofErr w:type="spellStart"/>
      <w:r>
        <w:t>Elsevier</w:t>
      </w:r>
      <w:proofErr w:type="spellEnd"/>
      <w:r>
        <w:t>, dostępnego pod adresem: http://www.elsevier.com/about/publishing-guideli</w:t>
      </w:r>
      <w:bookmarkStart w:id="0" w:name="_GoBack"/>
      <w:bookmarkEnd w:id="0"/>
      <w:r>
        <w:t xml:space="preserve">nes/publishing-ethics Autorstwo </w:t>
      </w:r>
    </w:p>
    <w:p w:rsidR="009045BD" w:rsidRDefault="009045BD">
      <w:r>
        <w:t xml:space="preserve">Autorami publikacji mogą być te i tylko te osoby, które wniosły do tej publikacji znaczący wkład. Ich wkład oraz jego waga muszą zostać poświadczone przez wszystkich autorów w umowie licencyjnej. Osoby, które nie wniosły znaczącego wkładu intelektualnego do publikacji (np. weryfikowały tekst pod względem językowym, wyłącznie zbierały dane, organizowały badanie, przygotowywały aparaturę itd.) powinny być wyszczególnione w podziękowaniach wraz z opisem ich roli, ale nie figurować na liście autorów. Niedopuszczalne jest zatem uprzejmościowe dopisywanie kolegi albo dopisywanie znanej osoby po to, żeby zwiększyć szanse akceptacji artykułu. Równie niedopuszczalne jest pomijanie faktycznego autorstwa osób, które do powstania artykułu się przyczyniły. Jeżeli artykuł powstał w oparciu o pracę studenta lub doktoranta, muszą oni występować jako współautorzy (najczęściej jako pierwsi autorzy) artykułu. Wszyscy autorzy artykułu odpowiadają za treść publikacji, chyba, że w Nocie Autorskiej zostanie wyraźnie zaznaczony podział pracy między poszczególnych autorów. Zalecamy aby przed rozpoczęciem wspólnej pracy ustalić jaka będzie kolejność nazwisk na liście autorów powstałej publikacji. Wszelkie wątpliwości co do autorstwa artykułu będą sprawdzane przez Redakcję czasopisma. Konflikt interesów Autorzy artykułu zobowiązani są do zgłoszenia faktycznego lub potencjalnego konfliktu interesów. </w:t>
      </w:r>
      <w:r>
        <w:br/>
        <w:t>Konflikt interesów ma miejsce wtedy, gdy dążenie do prawdy naukowej okazuje się sprzeczne z konkurencyjnymi celami badacza, na przykład gdy badania finansowane są przez organizację, która zainteresowana jest określonymi wynikami tych badań. Konflikt interesów może mieć jednak również podłoże niefinansowe. Na przykład prowadzenie badania na grupie własnych studentów oznacza konflikt pomiędzy wymogiem dobrowolności udziału w badaniu, a podporządkowaniem się badanego badaczowi, co wynika z relacji władzy nauczyciela wobec studenta. Jeżeli istnieje podejrzenie występowania konfliktu interesów, powinno to zostać zaznaczone w liście przewodnim do redakcji. Redaktor zadecyduje wtedy czy powinno to zostać odnotowane w przypisie w danej publikacji.</w:t>
      </w:r>
    </w:p>
    <w:p w:rsidR="009045BD" w:rsidRDefault="009045BD">
      <w:r w:rsidRPr="009045BD">
        <w:rPr>
          <w:b/>
        </w:rPr>
        <w:t xml:space="preserve">Mnożenie publikacji/ </w:t>
      </w:r>
      <w:proofErr w:type="spellStart"/>
      <w:r w:rsidRPr="009045BD">
        <w:rPr>
          <w:b/>
        </w:rPr>
        <w:t>autoplagiat</w:t>
      </w:r>
      <w:proofErr w:type="spellEnd"/>
      <w:r>
        <w:br/>
        <w:t xml:space="preserve"> Artykuły składane do publikacji w PODN powinny zawierać oryginalny materiał, który nigdzie indziej nie został opublikowany. W przeciwnym wypadku mamy do czynienia z </w:t>
      </w:r>
      <w:proofErr w:type="spellStart"/>
      <w:r>
        <w:t>autoplagiatem</w:t>
      </w:r>
      <w:proofErr w:type="spellEnd"/>
      <w:r>
        <w:t>. Niedopuszczalne jest składanie tego samego tekstu równocześnie do dwóch różnych czasopism. Jeżeli artykuł został złożony do jednego czasopisma należy poczekać na decyzję redakcji i dopiero gdy artykuł nie zostanie zaakceptowany, można składać go do innego czasopisma. W wyjątkowych przypadkach możliwy jest przedruk lub tłumaczenie już opublikowanego artykułu ale wymaga to zgody obu redakcji i musi to zostać odnotowane w odpowiednim przypisie.</w:t>
      </w:r>
    </w:p>
    <w:p w:rsidR="009045BD" w:rsidRDefault="009045BD">
      <w:r>
        <w:t xml:space="preserve"> </w:t>
      </w:r>
      <w:r w:rsidRPr="009045BD">
        <w:rPr>
          <w:b/>
        </w:rPr>
        <w:t>Publikacje typu salami</w:t>
      </w:r>
      <w:r>
        <w:t xml:space="preserve"> </w:t>
      </w:r>
      <w:r>
        <w:br/>
        <w:t xml:space="preserve">Publikacje “salami” to przygotowywanie wielu publikacji na podstawie tego samego zbioru danych, z wykorzystaniem tej samej próby, metodologii, a często i hipotez. Daje to fałszywe poczucie bogactwa wyników i replikacji rezultatów. W przypadku gdy podstawą są duże bazy danych, na przykład wyniki sondaży zawierających wiele różnych danych i pozwalające na testowanie bardzo różnych przewidywań, należy jasno określić jak mają się obecne analizy do innych dokonywanych na tym samym zbiorze danych. </w:t>
      </w:r>
    </w:p>
    <w:p w:rsidR="009045BD" w:rsidRDefault="009045BD">
      <w:r w:rsidRPr="009045BD">
        <w:rPr>
          <w:b/>
        </w:rPr>
        <w:lastRenderedPageBreak/>
        <w:t>Plagiat</w:t>
      </w:r>
      <w:r>
        <w:t xml:space="preserve"> </w:t>
      </w:r>
      <w:r>
        <w:br/>
        <w:t xml:space="preserve">Plagiat ma miejsce wtedy gdy Autor wykorzystuje pracę innego Autora (zwroty, zdania, dane czy pomysły teoretyczne) bez zaznaczenia tego w tekście. Konkretne wskazówki w jaki sposób należy cytować cudze prace, wyniki badań, konkluzje czy pomysły teoretyczne, zostały szczegółowo opisane w standardach edytorskich Amerykańskiego Towarzystwa Naukowego (VI wydanie APA </w:t>
      </w:r>
      <w:proofErr w:type="spellStart"/>
      <w:r>
        <w:t>Publication</w:t>
      </w:r>
      <w:proofErr w:type="spellEnd"/>
      <w:r>
        <w:t xml:space="preserve"> Manual). Wszystkie zdania, wyniki badań czy pomysły teoretyczne, które nie zostaną wprost przypisane innemu autorowi/autorom, traktuje się jako własny wkład Autora publikacji. Szczególnym przypadkiem jest umieszczanie fragmentów własnych tekstów lub własnych wyników badań w innej własnej publikacji. Jeżeli nie zostanie to odnotowane poprzez odpowiednie odniesienie do oryginału (cytat, przypis itd.), kwalifikuje się jako </w:t>
      </w:r>
      <w:proofErr w:type="spellStart"/>
      <w:r>
        <w:t>autoplagiat</w:t>
      </w:r>
      <w:proofErr w:type="spellEnd"/>
      <w:r>
        <w:t xml:space="preserve"> i również jest naganne. </w:t>
      </w:r>
    </w:p>
    <w:p w:rsidR="009045BD" w:rsidRDefault="009045BD">
      <w:r w:rsidRPr="009045BD">
        <w:rPr>
          <w:b/>
        </w:rPr>
        <w:t>Oszustwo</w:t>
      </w:r>
      <w:r>
        <w:t xml:space="preserve"> </w:t>
      </w:r>
      <w:r>
        <w:br/>
        <w:t xml:space="preserve">Oszustwo w opisie wyników badań jest poważnym pogwałceniem zasad etycznych badacza. Z oszustwem mamy do czynienia wtedy, gdy dane nie zostały zebrane w taki sposób, w jaki opisane to zostało w części artykułu poświęconej Metodzie, a także gdy wyprowadzane wnioski nie znajdują uzasadnienia w zebranym materiale. Autorzy powinni szczegółowo opisać metodologię badania, wykorzystaną aparaturę, materiały, sposób doboru próby oraz przeprowadzanych analiz. Aby umożliwić weryfikację procedury i konkluzji Autorzy zobowiązani są do przechowywania surowych danych przynajmniej przez pięć lat po opublikowaniu prac je wykorzystujących. Bardziej szczegółowe wskazówki dostępne są na stronie wydawnictwa </w:t>
      </w:r>
      <w:proofErr w:type="spellStart"/>
      <w:r>
        <w:t>Elsevier</w:t>
      </w:r>
      <w:proofErr w:type="spellEnd"/>
      <w:r>
        <w:t xml:space="preserve">: </w:t>
      </w:r>
      <w:proofErr w:type="spellStart"/>
      <w:r>
        <w:t>Elsevier</w:t>
      </w:r>
      <w:proofErr w:type="spellEnd"/>
      <w:r>
        <w:t xml:space="preserve"> Publishing </w:t>
      </w:r>
      <w:proofErr w:type="spellStart"/>
      <w:r>
        <w:t>Ethics</w:t>
      </w:r>
      <w:proofErr w:type="spellEnd"/>
      <w:r>
        <w:t xml:space="preserve"> </w:t>
      </w:r>
      <w:proofErr w:type="spellStart"/>
      <w:r>
        <w:t>Research</w:t>
      </w:r>
      <w:proofErr w:type="spellEnd"/>
      <w:r>
        <w:t xml:space="preserve"> Kit (PERK). </w:t>
      </w:r>
      <w:hyperlink r:id="rId5" w:history="1">
        <w:r w:rsidRPr="002978AB">
          <w:rPr>
            <w:rStyle w:val="Hipercze"/>
          </w:rPr>
          <w:t>http://www.elsevier.com/about/publishing-guidelines/publishing-ethics</w:t>
        </w:r>
      </w:hyperlink>
      <w:r>
        <w:t xml:space="preserve"> </w:t>
      </w:r>
    </w:p>
    <w:p w:rsidR="001165EA" w:rsidRDefault="001165EA"/>
    <w:sectPr w:rsidR="001165EA" w:rsidSect="00116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BD"/>
    <w:rsid w:val="001165EA"/>
    <w:rsid w:val="006029D8"/>
    <w:rsid w:val="009045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045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045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sevier.com/about/publishing-guidelines/publishing-ethic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4585</Characters>
  <Application>Microsoft Office Word</Application>
  <DocSecurity>0</DocSecurity>
  <Lines>38</Lines>
  <Paragraphs>10</Paragraphs>
  <ScaleCrop>false</ScaleCrop>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Klaudia Put</cp:lastModifiedBy>
  <cp:revision>2</cp:revision>
  <dcterms:created xsi:type="dcterms:W3CDTF">2019-04-04T08:10:00Z</dcterms:created>
  <dcterms:modified xsi:type="dcterms:W3CDTF">2019-04-04T08:10:00Z</dcterms:modified>
</cp:coreProperties>
</file>