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81" w:rsidRPr="00046E81" w:rsidRDefault="00046E81" w:rsidP="00686235">
      <w:pPr>
        <w:spacing w:line="276" w:lineRule="auto"/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 xml:space="preserve">Warszawa, </w:t>
      </w:r>
      <w:r w:rsidR="00686235">
        <w:rPr>
          <w:rFonts w:ascii="Garamond" w:hAnsi="Garamond"/>
          <w:bCs/>
          <w:i/>
        </w:rPr>
        <w:t>9 kwietnia</w:t>
      </w:r>
      <w:r w:rsidRPr="00046E81">
        <w:rPr>
          <w:rFonts w:ascii="Garamond" w:hAnsi="Garamond"/>
          <w:bCs/>
          <w:i/>
        </w:rPr>
        <w:t xml:space="preserve"> 2020 roku</w:t>
      </w:r>
    </w:p>
    <w:p w:rsidR="00F752B4" w:rsidRPr="009D14F6" w:rsidRDefault="00F752B4" w:rsidP="00686235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686235" w:rsidRPr="00686235" w:rsidRDefault="00686235" w:rsidP="00686235">
      <w:pPr>
        <w:spacing w:line="276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K</w:t>
      </w:r>
      <w:r w:rsidRPr="00686235">
        <w:rPr>
          <w:rFonts w:ascii="Garamond" w:hAnsi="Garamond" w:cs="Times New Roman"/>
          <w:b/>
          <w:sz w:val="32"/>
        </w:rPr>
        <w:t xml:space="preserve">ształcenie na odległość w szkołach i placówkach </w:t>
      </w:r>
      <w:r>
        <w:rPr>
          <w:rFonts w:ascii="Garamond" w:hAnsi="Garamond" w:cs="Times New Roman"/>
          <w:b/>
          <w:sz w:val="32"/>
        </w:rPr>
        <w:t xml:space="preserve">przedłużone do </w:t>
      </w:r>
      <w:r w:rsidR="002B1742">
        <w:rPr>
          <w:rFonts w:ascii="Garamond" w:hAnsi="Garamond" w:cs="Times New Roman"/>
          <w:b/>
          <w:sz w:val="32"/>
        </w:rPr>
        <w:t>26</w:t>
      </w:r>
      <w:r>
        <w:rPr>
          <w:rFonts w:ascii="Garamond" w:hAnsi="Garamond" w:cs="Times New Roman"/>
          <w:b/>
          <w:sz w:val="32"/>
        </w:rPr>
        <w:t xml:space="preserve"> kwietnia br. </w:t>
      </w:r>
      <w:r>
        <w:rPr>
          <w:rFonts w:ascii="Garamond" w:hAnsi="Garamond" w:cs="Times New Roman"/>
          <w:b/>
          <w:sz w:val="32"/>
        </w:rPr>
        <w:br/>
      </w:r>
    </w:p>
    <w:p w:rsidR="00686235" w:rsidRDefault="00686235" w:rsidP="00686235">
      <w:pPr>
        <w:spacing w:line="276" w:lineRule="auto"/>
        <w:jc w:val="both"/>
        <w:rPr>
          <w:rFonts w:ascii="Garamond" w:hAnsi="Garamond" w:cs="Times New Roman"/>
          <w:b/>
        </w:rPr>
      </w:pPr>
    </w:p>
    <w:p w:rsidR="008A19D9" w:rsidRPr="002B1742" w:rsidRDefault="002B1742" w:rsidP="00686235">
      <w:pPr>
        <w:spacing w:line="276" w:lineRule="auto"/>
        <w:jc w:val="both"/>
        <w:rPr>
          <w:rFonts w:ascii="Garamond" w:hAnsi="Garamond" w:cs="Times New Roman"/>
          <w:b/>
        </w:rPr>
      </w:pPr>
      <w:r w:rsidRPr="002B1742">
        <w:rPr>
          <w:rFonts w:ascii="Garamond" w:hAnsi="Garamond" w:cs="Times New Roman"/>
          <w:b/>
        </w:rPr>
        <w:t>Do 26</w:t>
      </w:r>
      <w:r w:rsidR="008A19D9" w:rsidRPr="002B1742">
        <w:rPr>
          <w:rFonts w:ascii="Garamond" w:hAnsi="Garamond" w:cs="Times New Roman"/>
          <w:b/>
        </w:rPr>
        <w:t xml:space="preserve"> kwietnia br. </w:t>
      </w:r>
      <w:r w:rsidRPr="002B1742">
        <w:rPr>
          <w:rFonts w:ascii="Garamond" w:hAnsi="Garamond" w:cs="Times New Roman"/>
          <w:b/>
        </w:rPr>
        <w:t xml:space="preserve">przedłużona została </w:t>
      </w:r>
      <w:r w:rsidR="00686235" w:rsidRPr="002B1742">
        <w:rPr>
          <w:rFonts w:ascii="Garamond" w:hAnsi="Garamond" w:cs="Times New Roman"/>
          <w:b/>
        </w:rPr>
        <w:t>przerwa w nauczaniu stacjonarny</w:t>
      </w:r>
      <w:r w:rsidRPr="002B1742">
        <w:rPr>
          <w:rFonts w:ascii="Garamond" w:hAnsi="Garamond" w:cs="Times New Roman"/>
          <w:b/>
        </w:rPr>
        <w:t>m w jednostkach systemu oświaty – to zapis ujęty</w:t>
      </w:r>
      <w:r w:rsidR="00686235" w:rsidRPr="002B1742">
        <w:rPr>
          <w:rFonts w:ascii="Garamond" w:hAnsi="Garamond" w:cs="Times New Roman"/>
          <w:b/>
        </w:rPr>
        <w:t xml:space="preserve"> w podpisanym dziś, 9 kwietnia br. rozporządzeniu Ministra Edukacji Narodowej. </w:t>
      </w:r>
    </w:p>
    <w:p w:rsidR="008A19D9" w:rsidRPr="002B1742" w:rsidRDefault="008A19D9" w:rsidP="00686235">
      <w:pPr>
        <w:spacing w:line="276" w:lineRule="auto"/>
        <w:jc w:val="both"/>
        <w:rPr>
          <w:rFonts w:ascii="Garamond" w:hAnsi="Garamond" w:cs="Times New Roman"/>
          <w:b/>
        </w:rPr>
      </w:pPr>
    </w:p>
    <w:p w:rsidR="00686235" w:rsidRPr="00FB629B" w:rsidRDefault="002B1742" w:rsidP="00686235">
      <w:pPr>
        <w:spacing w:line="276" w:lineRule="auto"/>
        <w:jc w:val="both"/>
        <w:rPr>
          <w:rFonts w:ascii="Garamond" w:hAnsi="Garamond" w:cs="Times New Roman"/>
        </w:rPr>
      </w:pPr>
      <w:r w:rsidRPr="002B1742">
        <w:rPr>
          <w:rFonts w:ascii="Garamond" w:hAnsi="Garamond" w:cs="Times New Roman"/>
        </w:rPr>
        <w:t xml:space="preserve">Przypomnijmy, że </w:t>
      </w:r>
      <w:r w:rsidRPr="00FB629B">
        <w:rPr>
          <w:rFonts w:ascii="Garamond" w:hAnsi="Garamond"/>
          <w:bCs/>
          <w:color w:val="1B1B1B"/>
          <w:shd w:val="clear" w:color="auto" w:fill="FFFFFF"/>
        </w:rPr>
        <w:t>w związku z zapobieganiem, przeciwdziałaniem i zwalczaniem COVID- 19</w:t>
      </w:r>
      <w:r w:rsidR="00FB629B">
        <w:rPr>
          <w:rFonts w:ascii="Garamond" w:hAnsi="Garamond"/>
          <w:bCs/>
          <w:color w:val="1B1B1B"/>
          <w:shd w:val="clear" w:color="auto" w:fill="FFFFFF"/>
        </w:rPr>
        <w:t>, 20 marca br.</w:t>
      </w:r>
      <w:r w:rsidRPr="00FB629B">
        <w:rPr>
          <w:rFonts w:ascii="Garamond" w:hAnsi="Garamond" w:cs="Times New Roman"/>
        </w:rPr>
        <w:t xml:space="preserve"> </w:t>
      </w:r>
      <w:r w:rsidRPr="00FB629B">
        <w:rPr>
          <w:rFonts w:ascii="Garamond" w:hAnsi="Garamond"/>
          <w:bCs/>
          <w:color w:val="1B1B1B"/>
          <w:shd w:val="clear" w:color="auto" w:fill="FFFFFF"/>
        </w:rPr>
        <w:t>zmieniliśmy przepisy, dzięki którym możliwe jest prowadzenie kształcenia na odległość w okresie czasowego ograniczenia funkcjonowania szkół i placówek oświatowych. Określiliśmy również zasady prowadzenia nauczania na odległość i stworzyliśmy możliwość oceniania i klasyfikowania uczniów.</w:t>
      </w:r>
    </w:p>
    <w:p w:rsidR="002B1742" w:rsidRPr="002B1742" w:rsidRDefault="002B1742" w:rsidP="00686235">
      <w:pPr>
        <w:spacing w:line="276" w:lineRule="auto"/>
        <w:jc w:val="both"/>
        <w:rPr>
          <w:rFonts w:ascii="Garamond" w:hAnsi="Garamond" w:cs="Times New Roman"/>
        </w:rPr>
      </w:pPr>
    </w:p>
    <w:p w:rsidR="002B1742" w:rsidRPr="002B1742" w:rsidRDefault="002B1742" w:rsidP="002B1742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 xml:space="preserve">W czasie ograniczenia funkcjonowania szkół i placówek oświatowych związanego z zagrożeniem epidemiologicznym nauka jest realizowana na odległość. Za jej organizację odpowiada dyrektor szkoły. </w:t>
      </w:r>
    </w:p>
    <w:p w:rsidR="002B1742" w:rsidRPr="00FB629B" w:rsidRDefault="002B1742" w:rsidP="002B1742">
      <w:pPr>
        <w:pStyle w:val="Nagwek3"/>
        <w:shd w:val="clear" w:color="auto" w:fill="FFFFFF"/>
        <w:spacing w:before="408" w:after="144"/>
        <w:textAlignment w:val="baseline"/>
        <w:rPr>
          <w:rFonts w:ascii="Garamond" w:hAnsi="Garamond" w:cs="Arial"/>
          <w:b/>
          <w:color w:val="1B1B1B"/>
        </w:rPr>
      </w:pPr>
      <w:r w:rsidRPr="00FB629B">
        <w:rPr>
          <w:rFonts w:ascii="Garamond" w:hAnsi="Garamond" w:cs="Arial"/>
          <w:b/>
          <w:color w:val="1B1B1B"/>
        </w:rPr>
        <w:t>Bezpieczeństwo uczniów i ich możliwości psychofizyczne priorytetem</w:t>
      </w:r>
    </w:p>
    <w:p w:rsidR="002B1742" w:rsidRDefault="002B1742" w:rsidP="002B1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Organizując kształcenie na odległość dyrektor musi pamiętać o uwzględnieniu </w:t>
      </w:r>
      <w:r w:rsidRPr="002B1742">
        <w:rPr>
          <w:rStyle w:val="Pogrubienie"/>
          <w:rFonts w:ascii="Garamond" w:hAnsi="Garamond" w:cs="Arial"/>
          <w:color w:val="1B1B1B"/>
        </w:rPr>
        <w:t>zasady bezpiecznego korzystania przez uczniów</w:t>
      </w:r>
      <w:r w:rsidRPr="002B1742">
        <w:rPr>
          <w:rFonts w:ascii="Garamond" w:hAnsi="Garamond" w:cs="Arial"/>
          <w:color w:val="1B1B1B"/>
        </w:rPr>
        <w:t> z urządzeń umożliwiających komunikację elektroniczną. </w:t>
      </w:r>
      <w:r w:rsidRPr="002B1742">
        <w:rPr>
          <w:rStyle w:val="Pogrubienie"/>
          <w:rFonts w:ascii="Garamond" w:hAnsi="Garamond" w:cs="Arial"/>
          <w:color w:val="1B1B1B"/>
        </w:rPr>
        <w:t>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FB629B" w:rsidRDefault="00FB629B" w:rsidP="002B1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Garamond" w:hAnsi="Garamond" w:cs="Arial"/>
          <w:color w:val="1B1B1B"/>
        </w:rPr>
      </w:pPr>
    </w:p>
    <w:p w:rsidR="00FB629B" w:rsidRPr="002B1742" w:rsidRDefault="00FB629B" w:rsidP="00FB62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Dyrektor musi również ustalić z nauczycielami tygodniowy zakres materiału dla poszczególnych klas, uwzględniając m.in.: </w:t>
      </w:r>
      <w:r w:rsidRPr="002B1742">
        <w:rPr>
          <w:rStyle w:val="Pogrubienie"/>
          <w:rFonts w:ascii="Garamond" w:hAnsi="Garamond" w:cs="Arial"/>
          <w:color w:val="1B1B1B"/>
        </w:rPr>
        <w:t>równomierne obciążenie ucznia zajęciami w danym dniu, zróżnicowanie tych zajęć czy możliwości psychofizyczne ucznia</w:t>
      </w:r>
      <w:r w:rsidRPr="002B1742">
        <w:rPr>
          <w:rFonts w:ascii="Garamond" w:hAnsi="Garamond" w:cs="Arial"/>
          <w:color w:val="1B1B1B"/>
        </w:rPr>
        <w:t xml:space="preserve">. Dyrektor </w:t>
      </w:r>
      <w:r>
        <w:rPr>
          <w:rFonts w:ascii="Garamond" w:hAnsi="Garamond" w:cs="Arial"/>
          <w:color w:val="1B1B1B"/>
        </w:rPr>
        <w:t>określa też</w:t>
      </w:r>
      <w:r w:rsidRPr="002B1742">
        <w:rPr>
          <w:rFonts w:ascii="Garamond" w:hAnsi="Garamond" w:cs="Arial"/>
          <w:color w:val="1B1B1B"/>
        </w:rPr>
        <w:t xml:space="preserve"> formy kontaktu czy konsultacji nauczyciela z rodzicami i uczniami.</w:t>
      </w:r>
    </w:p>
    <w:p w:rsidR="00FB629B" w:rsidRPr="002B1742" w:rsidRDefault="00FB629B" w:rsidP="002B1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</w:p>
    <w:p w:rsidR="002B1742" w:rsidRPr="00FB629B" w:rsidRDefault="002B1742" w:rsidP="002B1742">
      <w:pPr>
        <w:pStyle w:val="Nagwek3"/>
        <w:shd w:val="clear" w:color="auto" w:fill="FFFFFF"/>
        <w:spacing w:before="408" w:after="144"/>
        <w:textAlignment w:val="baseline"/>
        <w:rPr>
          <w:rFonts w:ascii="Garamond" w:hAnsi="Garamond" w:cs="Arial"/>
          <w:b/>
          <w:color w:val="1B1B1B"/>
        </w:rPr>
      </w:pPr>
      <w:r w:rsidRPr="00FB629B">
        <w:rPr>
          <w:rFonts w:ascii="Garamond" w:hAnsi="Garamond" w:cs="Arial"/>
          <w:b/>
          <w:color w:val="1B1B1B"/>
        </w:rPr>
        <w:lastRenderedPageBreak/>
        <w:t>Sposoby realizowania kształcenia na odległość</w:t>
      </w:r>
    </w:p>
    <w:p w:rsidR="002B1742" w:rsidRDefault="002B1742" w:rsidP="00FB62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Nauka prowadzona na odległość może być realizowana z wykorzystaniem materiałów udostępnionych przez nauczyciela, w szczególności tych rekomendowanych przez Ministerstwo Edukacji Narodowej</w:t>
      </w:r>
      <w:r w:rsidR="00FB629B">
        <w:rPr>
          <w:rFonts w:ascii="Garamond" w:hAnsi="Garamond" w:cs="Arial"/>
          <w:color w:val="1B1B1B"/>
        </w:rPr>
        <w:t xml:space="preserve"> (w szczególności</w:t>
      </w:r>
      <w:r w:rsidRPr="002B1742">
        <w:rPr>
          <w:rFonts w:ascii="Garamond" w:hAnsi="Garamond" w:cs="Arial"/>
          <w:color w:val="1B1B1B"/>
        </w:rPr>
        <w:t xml:space="preserve"> platforma edukacyjna </w:t>
      </w:r>
      <w:hyperlink r:id="rId8" w:history="1">
        <w:r w:rsidRPr="002B1742">
          <w:rPr>
            <w:rStyle w:val="Hipercze"/>
            <w:rFonts w:ascii="Garamond" w:hAnsi="Garamond"/>
            <w:color w:val="0052A5"/>
          </w:rPr>
          <w:t>www.epodreczniki.pl</w:t>
        </w:r>
      </w:hyperlink>
      <w:r w:rsidR="00FB629B">
        <w:rPr>
          <w:rFonts w:ascii="Garamond" w:hAnsi="Garamond" w:cs="Arial"/>
          <w:color w:val="1B1B1B"/>
        </w:rPr>
        <w:t>)</w:t>
      </w:r>
      <w:r w:rsidRPr="002B1742">
        <w:rPr>
          <w:rFonts w:ascii="Garamond" w:hAnsi="Garamond" w:cs="Arial"/>
          <w:color w:val="1B1B1B"/>
        </w:rPr>
        <w:t>, Centralnej i Okręgowych Komisji Egzaminacyjnej, a także emitowanych w pasmach edukacyjnych programów Telewizji Publicznej i Polskiego Radia.</w:t>
      </w:r>
    </w:p>
    <w:p w:rsidR="00FB629B" w:rsidRPr="002B1742" w:rsidRDefault="00FB629B" w:rsidP="00FB62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</w:p>
    <w:p w:rsidR="002B1742" w:rsidRPr="002B1742" w:rsidRDefault="002B1742" w:rsidP="00FB629B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W przypadku przedszkoli i uczniów klas I-III szkoły podstawowej nauczyciel ma obowiązek poinformowania rodziców o dostępnych materiałach, a także możliwych sposobach i formach ich realizacji przez dziecko w domu.</w:t>
      </w:r>
    </w:p>
    <w:p w:rsidR="00686235" w:rsidRPr="002B1742" w:rsidRDefault="00686235" w:rsidP="00686235">
      <w:pPr>
        <w:spacing w:line="276" w:lineRule="auto"/>
        <w:jc w:val="both"/>
        <w:rPr>
          <w:rFonts w:ascii="Garamond" w:hAnsi="Garamond" w:cs="Times New Roman"/>
          <w:b/>
        </w:rPr>
      </w:pPr>
      <w:r w:rsidRPr="002B1742">
        <w:rPr>
          <w:rFonts w:ascii="Garamond" w:hAnsi="Garamond" w:cs="Times New Roman"/>
          <w:b/>
        </w:rPr>
        <w:t xml:space="preserve">Rozporządzenie wchodzi w życie z dniem ogłoszenia. </w:t>
      </w:r>
    </w:p>
    <w:p w:rsidR="00686235" w:rsidRPr="002B1742" w:rsidRDefault="00686235" w:rsidP="00686235">
      <w:pPr>
        <w:spacing w:line="276" w:lineRule="auto"/>
        <w:jc w:val="both"/>
        <w:rPr>
          <w:rFonts w:ascii="Garamond" w:hAnsi="Garamond" w:cstheme="minorBidi"/>
        </w:rPr>
      </w:pPr>
      <w:r w:rsidRPr="002B1742">
        <w:rPr>
          <w:rFonts w:ascii="Garamond" w:hAnsi="Garamond"/>
        </w:rPr>
        <w:t>Treść rozporządzenia:</w:t>
      </w:r>
    </w:p>
    <w:p w:rsidR="00686235" w:rsidRPr="002B1742" w:rsidRDefault="00686235" w:rsidP="00686235">
      <w:pPr>
        <w:spacing w:line="276" w:lineRule="auto"/>
        <w:jc w:val="both"/>
        <w:rPr>
          <w:rFonts w:ascii="Garamond" w:hAnsi="Garamond"/>
        </w:rPr>
      </w:pPr>
    </w:p>
    <w:p w:rsidR="00686235" w:rsidRPr="002B1742" w:rsidRDefault="00686235" w:rsidP="00686235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>Departament Informacji i Promocji</w:t>
      </w:r>
    </w:p>
    <w:p w:rsidR="00686235" w:rsidRPr="002B1742" w:rsidRDefault="00686235" w:rsidP="00686235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 xml:space="preserve">Ministerstwo Edukacji Narodowej </w:t>
      </w:r>
    </w:p>
    <w:p w:rsidR="0039726C" w:rsidRPr="00046E81" w:rsidRDefault="0039726C" w:rsidP="00686235">
      <w:pPr>
        <w:spacing w:line="276" w:lineRule="auto"/>
        <w:jc w:val="center"/>
        <w:rPr>
          <w:rFonts w:ascii="Garamond" w:hAnsi="Garamond"/>
          <w:i/>
          <w:szCs w:val="23"/>
        </w:rPr>
      </w:pPr>
    </w:p>
    <w:sectPr w:rsidR="0039726C" w:rsidRPr="00046E81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61" w:rsidRDefault="00806C61">
      <w:r>
        <w:separator/>
      </w:r>
    </w:p>
  </w:endnote>
  <w:endnote w:type="continuationSeparator" w:id="0">
    <w:p w:rsidR="00806C61" w:rsidRDefault="0080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D7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D7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61" w:rsidRDefault="00806C61">
      <w:r>
        <w:separator/>
      </w:r>
    </w:p>
  </w:footnote>
  <w:footnote w:type="continuationSeparator" w:id="0">
    <w:p w:rsidR="00806C61" w:rsidRDefault="0080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80ED7"/>
    <w:rsid w:val="0019419B"/>
    <w:rsid w:val="0019630C"/>
    <w:rsid w:val="00196314"/>
    <w:rsid w:val="001A0074"/>
    <w:rsid w:val="001A4083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1742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2210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623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06C61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19D9"/>
    <w:rsid w:val="008A1C19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1EBD"/>
    <w:rsid w:val="00971767"/>
    <w:rsid w:val="009814A2"/>
    <w:rsid w:val="009826F0"/>
    <w:rsid w:val="009841E9"/>
    <w:rsid w:val="009844D7"/>
    <w:rsid w:val="009934E7"/>
    <w:rsid w:val="009A3B78"/>
    <w:rsid w:val="009A4899"/>
    <w:rsid w:val="009A51F1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5F4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52B4"/>
    <w:rsid w:val="00F82DF5"/>
    <w:rsid w:val="00F903BE"/>
    <w:rsid w:val="00F96160"/>
    <w:rsid w:val="00FA175C"/>
    <w:rsid w:val="00FB5C7C"/>
    <w:rsid w:val="00FB5E81"/>
    <w:rsid w:val="00FB629B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F5F8-D09D-4D50-88FD-C27EF640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Pan Sroka</cp:lastModifiedBy>
  <cp:revision>2</cp:revision>
  <cp:lastPrinted>2020-03-10T19:49:00Z</cp:lastPrinted>
  <dcterms:created xsi:type="dcterms:W3CDTF">2020-04-15T12:11:00Z</dcterms:created>
  <dcterms:modified xsi:type="dcterms:W3CDTF">2020-04-15T12:11:00Z</dcterms:modified>
</cp:coreProperties>
</file>